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Naturfag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stille spørsmål og lage hypoteser om naturfaglige fenomener, identifisere avhengige og uavhengige variabler og samle data for å finne svar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Sette opp rapport, lære hva en hypotese er, lære om naturvitenskapelige forskningsmetoder og sentrale begreper knyttet til dette.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analysere og bruke innsamlede data til å lage forklaringer, drøfte forklaringene i lys av relevant teori og vurdere kvaliteten på egne og andres utforskinger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Gjøre forsøk og skrive rapport. Drøfte observasjoner og resultater. Feilkilder.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bruke og lage modeller for å forutsi eller beskrive naturfaglige prosesser og systemer og gjøre rede for modellenes styrker og begrensinger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(8, 9, 11, 12, 13,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delta i risikovurderinger knyttet til forsøk og følge sikkerhetstiltakene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Lære om nødvendige sikkerhetstiltak og adferd på lab, verneutstyr, symboler på kjemikalier osv.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Stoffer: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http://www.udir.no/lk20/planer/public/4baca9b55f79636a97684666fba0491a1144bf00825d7eb6bb8cd92087cd47f05d31631c97dddd6ca5d9c0113f7bdb9b156b02583588822f4f3e39198e6c6dd7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Syrer og baser: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http://www.udir.no/lk20/planer/public/e97bcee79c3683daea478d1aee09a193d67627e89ebbbb7efca098e32ec15fb3ac7856b9f1f246babe9d9d705f4546ada3e00a96bc85864ba25706739b78e4b1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gi eksempler på dagsaktuell forskning og drøfte hvordan ny kunnskap genereres gjennom samarbeid og kritisk tilnærming til eksisterende kunnskap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(10, 7, 13, 16, 22, 20, 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 dagsaktuelle forskningsrapporter og holde seg oppdatert på nyheter, sammenligne artikler .Elevkanalen, forskning.no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utforske, forstå og lage teknologiske systemer som består av en sender og en mottaker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Circus (Magne Hognestad)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bruke programmering til å utforske naturfaglige fenomener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Lære å bruke noen enkle programmerings program, grunnleggende koding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utforske kjemiske reaksjoner, forklare massebevaring og gjøre rede for betydninger av noen forbrenningsreaksjoner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(1,2,9, 18,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Lære om utstyr, periodiske system.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bruke atommodeller og periodesystemet til å gjøre rede for egenskaper til grunnstoffer og kjemiske forbindelser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(3, 8)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beskrive drivhuseffekten og gjøre rede for faktorer som kan forårsake globale klimaendringer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(9, 11, 12)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gjøre rede for energibevaring og energikvalitet og utforske ulike måter å omdanne, transportere og lagre energi på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(10, 12, 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drøfte hvordan energiproduksjon og energibruk kan påvirke miljøet lokalt og globalt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(10, 11, 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beskrive hvordan forskere har kommet fram til evolusjonsteorien og bruke denne til å forklare utvikling av biologisk mangfold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sammenligne celler hos ulike organismer og beskrive sammenhenger mellom oppbygning og funksjon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(5, 15, 18)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Celler og organismer: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http://www.udir.no/lk20/planer/public/472955f291d1f845a5a81c65c3db9515ff309bc284c484be463da56b321cd16f8853d583716d51d7185c3b8b3e085ad80612cd561209de2ea84c36f2cde401f8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utforske sammenhenger mellom abiotiske og biotiske faktorer i et økosystem og diskutere hvordan energi og materie omdannes i kretsløp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(12, 14, 16, 17, 18)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gi eksempler på og drøfte aktuelle dilemmaer knyttet til utnyttelse av naturressurser og tap av biologisk mangfold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(flere)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gi eksempler på samers tradisjonelle kunnskap om naturen og diskutere hvordan denne kunnskapen kan bidra til bærekraftig forvaltning av naturen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(16, 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gjøre rede for hvordan fotosyntese og celleånding gir energi til alt levende gjennom karbonkretsløpet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bruke platetektonikkteorien til å forklare jordas utvikling over tid og gi eksempler på observasjoner som støtter teorien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Verdensrommet: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http://www.udir.no/lk20/planer/public/0c382af1df585a73ef7194d1a45a9eca368455912ca7412bcacbbe49e4498260adea2944ae0b9efe7a7dc878939f6804433a982ca29e3199c829fb41205b6f00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drøfte spørsmål knyttet til seksuell og reproduktiv helse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(21, 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sammenligne nervesystemet og hormonsystemet og beskrive hvordan rusmidler, legemidler, miljøgifter og doping påvirker signalsystemene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(20, 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beskrive kroppens immunforsvar og hvordan vaksiner virker, og gjøre rede for hva vaksiner betyr for folkehelsen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(13, 14, 20, 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A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DB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D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0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5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E6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E7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A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F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1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9.klasse:</w:t>
          </w:r>
        </w:p>
        <w:p w:rsidR="00000000" w:rsidDel="00000000" w:rsidP="00000000" w:rsidRDefault="00000000" w:rsidRPr="00000000" w14:paraId="000000F2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Nerve og hormnsystemet:</w:t>
          </w:r>
        </w:p>
        <w:p w:rsidR="00000000" w:rsidDel="00000000" w:rsidP="00000000" w:rsidRDefault="00000000" w:rsidRPr="00000000" w14:paraId="000000F3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hyperlink r:id="rId1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http://www.udir.no/lk20/planer/public/837101058eb2637a2b6b850d57c32ebfb8b29c9514a27a9ddaa9b536d73443ca94591528e1fda8230d2a774f2f5efd94ab4063462dfb0f9551943858c8c7b21c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4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Periodesystemet og kjemiske reaksjoner</w:t>
          </w:r>
        </w:p>
        <w:p w:rsidR="00000000" w:rsidDel="00000000" w:rsidP="00000000" w:rsidRDefault="00000000" w:rsidRPr="00000000" w14:paraId="000000F5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hyperlink r:id="rId2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http://www.udir.no/lk20/planer/public/59a5fcbd911aee471cd69ec6adc19eacd81a2f58b53c2b3c275d4abfe6e830f61d9302abd9235a639704f4712cc8c6b8a26259ebdd6ec49ca2a91f0a6989b9d5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pageBreakBefore w:val="0"/>
            <w:widowControl w:val="0"/>
            <w:spacing w:line="240" w:lineRule="auto"/>
            <w:jc w:val="left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udir.no/lk20/planer/public/0c382af1df585a73ef7194d1a45a9eca368455912ca7412bcacbbe49e4498260adea2944ae0b9efe7a7dc878939f6804433a982ca29e3199c829fb41205b6f00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dir.no/lk20/planer/public/4baca9b55f79636a97684666fba0491a1144bf00825d7eb6bb8cd92087cd47f05d31631c97dddd6ca5d9c0113f7bdb9b156b02583588822f4f3e39198e6c6dd7" TargetMode="External"/><Relationship Id="rId7" Type="http://schemas.openxmlformats.org/officeDocument/2006/relationships/hyperlink" Target="http://www.udir.no/lk20/planer/public/e97bcee79c3683daea478d1aee09a193d67627e89ebbbb7efca098e32ec15fb3ac7856b9f1f246babe9d9d705f4546ada3e00a96bc85864ba25706739b78e4b1" TargetMode="External"/><Relationship Id="rId8" Type="http://schemas.openxmlformats.org/officeDocument/2006/relationships/hyperlink" Target="http://www.udir.no/lk20/planer/public/472955f291d1f845a5a81c65c3db9515ff309bc284c484be463da56b321cd16f8853d583716d51d7185c3b8b3e085ad80612cd561209de2ea84c36f2cde401f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dir.no/lk20/planer/public/837101058eb2637a2b6b850d57c32ebfb8b29c9514a27a9ddaa9b536d73443ca94591528e1fda8230d2a774f2f5efd94ab4063462dfb0f9551943858c8c7b21c" TargetMode="External"/><Relationship Id="rId2" Type="http://schemas.openxmlformats.org/officeDocument/2006/relationships/hyperlink" Target="http://www.udir.no/lk20/planer/public/59a5fcbd911aee471cd69ec6adc19eacd81a2f58b53c2b3c275d4abfe6e830f61d9302abd9235a639704f4712cc8c6b8a26259ebdd6ec49ca2a91f0a6989b9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